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76" w:rsidRPr="00CF6676" w:rsidRDefault="00CF6676" w:rsidP="00CF6676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CF6676">
        <w:rPr>
          <w:b/>
          <w:lang w:eastAsia="ar-SA"/>
        </w:rPr>
        <w:t>Аннотация</w:t>
      </w:r>
    </w:p>
    <w:p w:rsidR="00CF6676" w:rsidRPr="00CF6676" w:rsidRDefault="00CF6676" w:rsidP="00CF6676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CF6676">
        <w:rPr>
          <w:b/>
          <w:lang w:eastAsia="ar-SA"/>
        </w:rPr>
        <w:t>«Авторское право»</w:t>
      </w:r>
    </w:p>
    <w:p w:rsidR="00CF6676" w:rsidRPr="00CF6676" w:rsidRDefault="00CF6676" w:rsidP="00CF6676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CF6676" w:rsidRPr="00CF6676" w:rsidRDefault="00CF6676" w:rsidP="00CF6676">
      <w:pPr>
        <w:widowControl w:val="0"/>
        <w:suppressAutoHyphens/>
        <w:autoSpaceDE w:val="0"/>
        <w:jc w:val="right"/>
        <w:rPr>
          <w:lang w:eastAsia="ar-SA"/>
        </w:rPr>
      </w:pPr>
      <w:r w:rsidRPr="00CF6676">
        <w:rPr>
          <w:lang w:eastAsia="ar-SA"/>
        </w:rPr>
        <w:t>Составитель:</w:t>
      </w:r>
    </w:p>
    <w:p w:rsidR="00CF6676" w:rsidRPr="00CF6676" w:rsidRDefault="00CF6676" w:rsidP="00CF6676">
      <w:pPr>
        <w:widowControl w:val="0"/>
        <w:suppressAutoHyphens/>
        <w:autoSpaceDE w:val="0"/>
        <w:jc w:val="right"/>
        <w:rPr>
          <w:lang w:eastAsia="ar-SA"/>
        </w:rPr>
      </w:pPr>
      <w:r w:rsidRPr="00CF6676">
        <w:rPr>
          <w:lang w:eastAsia="ar-SA"/>
        </w:rPr>
        <w:t>Хазанкович Ю.Г., д.ф.н., профессор</w:t>
      </w:r>
    </w:p>
    <w:p w:rsidR="00CF6676" w:rsidRPr="00CF6676" w:rsidRDefault="00CF6676" w:rsidP="00CF6676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CF6676" w:rsidRPr="00CF6676" w:rsidTr="00EB7123">
        <w:trPr>
          <w:trHeight w:hRule="exact" w:val="3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CF6676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CF6676">
              <w:rPr>
                <w:spacing w:val="-2"/>
                <w:lang w:eastAsia="ar-SA"/>
              </w:rPr>
              <w:t>032700 - Филология</w:t>
            </w:r>
          </w:p>
        </w:tc>
      </w:tr>
      <w:tr w:rsidR="00CF6676" w:rsidRPr="00CF6676" w:rsidTr="00EB7123">
        <w:trPr>
          <w:trHeight w:hRule="exact" w:val="40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CF6676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CF6676">
              <w:rPr>
                <w:lang w:eastAsia="ar-SA"/>
              </w:rPr>
              <w:t>«Прикладная филология» (русский язык)</w:t>
            </w:r>
          </w:p>
        </w:tc>
      </w:tr>
      <w:tr w:rsidR="00CF6676" w:rsidRPr="00CF6676" w:rsidTr="00EB7123">
        <w:trPr>
          <w:trHeight w:hRule="exact" w:val="30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CF6676">
              <w:rPr>
                <w:lang w:eastAsia="ar-SA"/>
              </w:rPr>
              <w:t>Квалификация (степень) выпускника</w:t>
            </w:r>
            <w:r w:rsidRPr="00CF6676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CF6676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CF6676">
              <w:rPr>
                <w:lang w:eastAsia="ar-SA"/>
              </w:rPr>
              <w:t>обучения.</w:t>
            </w:r>
          </w:p>
        </w:tc>
      </w:tr>
      <w:tr w:rsidR="00CF6676" w:rsidRPr="00CF6676" w:rsidTr="00EB7123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CF6676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CF6676">
              <w:rPr>
                <w:spacing w:val="-4"/>
                <w:lang w:eastAsia="ar-SA"/>
              </w:rPr>
              <w:t>очное</w:t>
            </w:r>
          </w:p>
        </w:tc>
      </w:tr>
      <w:tr w:rsidR="00CF6676" w:rsidRPr="00CF6676" w:rsidTr="00EB7123">
        <w:trPr>
          <w:trHeight w:hRule="exact" w:val="29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CF6676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F6676">
              <w:rPr>
                <w:lang w:eastAsia="ar-SA"/>
              </w:rPr>
              <w:t>Б2.В.ДВ.2.3</w:t>
            </w:r>
          </w:p>
        </w:tc>
      </w:tr>
      <w:tr w:rsidR="00CF6676" w:rsidRPr="00CF6676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F6676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F6676">
              <w:rPr>
                <w:lang w:eastAsia="ar-SA"/>
              </w:rPr>
              <w:t>5</w:t>
            </w:r>
          </w:p>
        </w:tc>
      </w:tr>
      <w:tr w:rsidR="00CF6676" w:rsidRPr="00CF667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F6676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F6676">
              <w:rPr>
                <w:lang w:eastAsia="ar-SA"/>
              </w:rPr>
              <w:t>2</w:t>
            </w:r>
          </w:p>
        </w:tc>
      </w:tr>
      <w:tr w:rsidR="00CF6676" w:rsidRPr="00CF6676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F6676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F6676">
              <w:rPr>
                <w:lang w:eastAsia="ar-SA"/>
              </w:rPr>
              <w:t>зачет</w:t>
            </w:r>
          </w:p>
        </w:tc>
      </w:tr>
      <w:tr w:rsidR="00CF6676" w:rsidRPr="00CF667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F6676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F6676">
              <w:rPr>
                <w:lang w:eastAsia="ar-SA"/>
              </w:rPr>
              <w:t>72</w:t>
            </w:r>
          </w:p>
        </w:tc>
      </w:tr>
      <w:tr w:rsidR="00CF6676" w:rsidRPr="00CF667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F6676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F6676">
              <w:rPr>
                <w:lang w:eastAsia="ar-SA"/>
              </w:rPr>
              <w:t>15</w:t>
            </w:r>
          </w:p>
        </w:tc>
      </w:tr>
      <w:tr w:rsidR="00CF6676" w:rsidRPr="00CF6676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F6676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F6676">
              <w:rPr>
                <w:lang w:eastAsia="ar-SA"/>
              </w:rPr>
              <w:t>15</w:t>
            </w:r>
          </w:p>
        </w:tc>
      </w:tr>
      <w:tr w:rsidR="00CF6676" w:rsidRPr="00CF6676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F6676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CF6676" w:rsidRPr="00CF667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CF6676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F6676">
              <w:rPr>
                <w:lang w:eastAsia="ar-SA"/>
              </w:rPr>
              <w:t>39</w:t>
            </w:r>
          </w:p>
        </w:tc>
      </w:tr>
      <w:tr w:rsidR="00CF6676" w:rsidRPr="00CF667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CF6676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F6676">
              <w:rPr>
                <w:lang w:eastAsia="ar-SA"/>
              </w:rPr>
              <w:t>3</w:t>
            </w:r>
          </w:p>
        </w:tc>
      </w:tr>
      <w:tr w:rsidR="00CF6676" w:rsidRPr="00CF6676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F6676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676" w:rsidRPr="00CF6676" w:rsidRDefault="00CF6676" w:rsidP="00CF667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CF6676" w:rsidRPr="00CF6676" w:rsidRDefault="00CF6676" w:rsidP="00CF6676">
      <w:pPr>
        <w:jc w:val="center"/>
        <w:rPr>
          <w:szCs w:val="20"/>
        </w:rPr>
      </w:pPr>
    </w:p>
    <w:p w:rsidR="00CF6676" w:rsidRPr="00CF6676" w:rsidRDefault="00CF6676" w:rsidP="00CF6676">
      <w:pPr>
        <w:jc w:val="both"/>
        <w:rPr>
          <w:color w:val="000000"/>
        </w:rPr>
      </w:pPr>
      <w:r w:rsidRPr="00CF6676">
        <w:rPr>
          <w:b/>
          <w:color w:val="000000"/>
        </w:rPr>
        <w:t xml:space="preserve">1. Цели освоения дисциплины </w:t>
      </w:r>
      <w:r w:rsidRPr="00CF6676">
        <w:rPr>
          <w:caps/>
          <w:color w:val="000000"/>
        </w:rPr>
        <w:t>Б2.В.ДВ.2.3</w:t>
      </w:r>
      <w:r w:rsidRPr="00CF6676">
        <w:rPr>
          <w:color w:val="000000"/>
        </w:rPr>
        <w:t>«Авторское право»</w:t>
      </w:r>
      <w:r w:rsidRPr="00CF6676">
        <w:rPr>
          <w:caps/>
          <w:color w:val="000000"/>
        </w:rPr>
        <w:t xml:space="preserve"> -  </w:t>
      </w:r>
      <w:r w:rsidRPr="00CF6676">
        <w:rPr>
          <w:color w:val="000000"/>
        </w:rPr>
        <w:t>Изучение филологами-прикладниками данной дисциплины  позволит  освоить специфический раздел гражданского права, регулирующий отношения в сфере исключительных прав на результаты творческой деятельности - произведения науки, литературы, искусства,  базы данных и программы ЭВМ. Необходимость  изучения  данной  дисциплины   определяется формированием  общекультурной  компетентностью  будущего  специалиста  в  области  копирайта,  издательского  дела и редактуры.</w:t>
      </w:r>
    </w:p>
    <w:p w:rsidR="00CF6676" w:rsidRPr="00CF6676" w:rsidRDefault="00CF6676" w:rsidP="00CF6676">
      <w:pPr>
        <w:jc w:val="both"/>
        <w:rPr>
          <w:color w:val="000000"/>
        </w:rPr>
      </w:pPr>
      <w:r w:rsidRPr="00CF6676">
        <w:rPr>
          <w:b/>
          <w:color w:val="000000"/>
        </w:rPr>
        <w:t>2. Компетенции обучающегося, формируемые в результате освоения дисциплины</w:t>
      </w:r>
    </w:p>
    <w:p w:rsidR="00CF6676" w:rsidRPr="00CF6676" w:rsidRDefault="00CF6676" w:rsidP="00CF6676">
      <w:pPr>
        <w:widowControl w:val="0"/>
        <w:suppressAutoHyphens/>
        <w:autoSpaceDE w:val="0"/>
        <w:ind w:right="57" w:firstLine="709"/>
        <w:jc w:val="both"/>
        <w:rPr>
          <w:color w:val="000000"/>
          <w:lang w:eastAsia="ar-SA"/>
        </w:rPr>
      </w:pPr>
      <w:r w:rsidRPr="00CF6676">
        <w:rPr>
          <w:color w:val="000000"/>
          <w:spacing w:val="-4"/>
          <w:lang w:eastAsia="ar-SA"/>
        </w:rPr>
        <w:t xml:space="preserve">- владение культурой мышления; способность к восприятию, анализу, </w:t>
      </w:r>
      <w:r w:rsidRPr="00CF6676">
        <w:rPr>
          <w:color w:val="000000"/>
          <w:lang w:eastAsia="ar-SA"/>
        </w:rPr>
        <w:t>обобщению информации, постановке цели и выбору путей ее достижения (ОК-1);</w:t>
      </w:r>
    </w:p>
    <w:p w:rsidR="00CF6676" w:rsidRPr="00CF6676" w:rsidRDefault="00CF6676" w:rsidP="00CF6676">
      <w:pPr>
        <w:ind w:left="283" w:firstLine="709"/>
        <w:jc w:val="both"/>
        <w:rPr>
          <w:color w:val="000000"/>
        </w:rPr>
      </w:pPr>
      <w:r w:rsidRPr="00CF6676">
        <w:rPr>
          <w:color w:val="000000"/>
        </w:rPr>
        <w:t>- владение нормами русского литературного языка, навыками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 (ОК-2);</w:t>
      </w:r>
    </w:p>
    <w:p w:rsidR="00CF6676" w:rsidRPr="00CF6676" w:rsidRDefault="00CF6676" w:rsidP="00CF6676">
      <w:pPr>
        <w:widowControl w:val="0"/>
        <w:suppressAutoHyphens/>
        <w:autoSpaceDE w:val="0"/>
        <w:ind w:right="57" w:firstLine="709"/>
        <w:jc w:val="both"/>
        <w:rPr>
          <w:color w:val="000000"/>
          <w:lang w:eastAsia="ar-SA"/>
        </w:rPr>
      </w:pPr>
      <w:r w:rsidRPr="00CF6676">
        <w:rPr>
          <w:color w:val="000000"/>
          <w:lang w:eastAsia="ar-SA"/>
        </w:rPr>
        <w:t>- осознание социальной значимости своей профессии, высокая мотивация к профессиональной деятельности (ОК-8);</w:t>
      </w:r>
    </w:p>
    <w:p w:rsidR="00CF6676" w:rsidRPr="00CF6676" w:rsidRDefault="00CF6676" w:rsidP="00CF6676">
      <w:pPr>
        <w:ind w:left="283" w:firstLine="709"/>
        <w:jc w:val="both"/>
        <w:rPr>
          <w:color w:val="000000"/>
        </w:rPr>
      </w:pPr>
      <w:r w:rsidRPr="00CF6676">
        <w:rPr>
          <w:color w:val="000000"/>
        </w:rPr>
        <w:t>- способность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 (ПК-1);</w:t>
      </w:r>
    </w:p>
    <w:p w:rsidR="00CF6676" w:rsidRPr="00CF6676" w:rsidRDefault="00CF6676" w:rsidP="00CF667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lang w:eastAsia="ar-SA"/>
        </w:rPr>
      </w:pPr>
      <w:r w:rsidRPr="00CF6676">
        <w:rPr>
          <w:color w:val="000000"/>
          <w:spacing w:val="-3"/>
          <w:lang w:eastAsia="ar-SA"/>
        </w:rPr>
        <w:t>-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</w:t>
      </w:r>
      <w:r w:rsidRPr="00CF6676">
        <w:rPr>
          <w:color w:val="000000"/>
          <w:lang w:eastAsia="ar-SA"/>
        </w:rPr>
        <w:t xml:space="preserve"> (ПК-2);</w:t>
      </w:r>
    </w:p>
    <w:p w:rsidR="00CF6676" w:rsidRPr="00CF6676" w:rsidRDefault="00CF6676" w:rsidP="00CF667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lang w:eastAsia="ar-SA"/>
        </w:rPr>
      </w:pPr>
      <w:r w:rsidRPr="00CF6676">
        <w:rPr>
          <w:color w:val="000000"/>
          <w:lang w:eastAsia="ar-SA"/>
        </w:rPr>
        <w:t>- свободное владение основным изучаемым языком в его литературной форме (ПК-3);</w:t>
      </w:r>
    </w:p>
    <w:p w:rsidR="00CF6676" w:rsidRPr="00CF6676" w:rsidRDefault="00CF6676" w:rsidP="00CF667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i/>
          <w:iCs/>
          <w:color w:val="000000"/>
          <w:lang w:eastAsia="ar-SA"/>
        </w:rPr>
      </w:pPr>
      <w:r w:rsidRPr="00CF6676">
        <w:rPr>
          <w:color w:val="000000"/>
          <w:lang w:eastAsia="ar-SA"/>
        </w:rPr>
        <w:t>- владение основными методами и приемами различных типов устной и письменной коммуникации на основном изучаемом языке (ПК-4);</w:t>
      </w:r>
    </w:p>
    <w:p w:rsidR="00CF6676" w:rsidRPr="00CF6676" w:rsidRDefault="00CF6676" w:rsidP="00CF6676">
      <w:pPr>
        <w:ind w:left="283" w:firstLine="709"/>
        <w:jc w:val="both"/>
        <w:rPr>
          <w:color w:val="000000"/>
        </w:rPr>
      </w:pPr>
      <w:r w:rsidRPr="00CF6676">
        <w:rPr>
          <w:color w:val="000000"/>
        </w:rPr>
        <w:t xml:space="preserve">- способность применять полученные знания в области теории и истории основного изучаемого языка (языков) и литературы (литератур), теории коммуникации, </w:t>
      </w:r>
      <w:r w:rsidRPr="00CF6676">
        <w:rPr>
          <w:color w:val="000000"/>
        </w:rPr>
        <w:lastRenderedPageBreak/>
        <w:t>филологического анализа и интерпретации текста в собственной научно-исследова</w:t>
      </w:r>
      <w:r w:rsidRPr="00CF6676">
        <w:rPr>
          <w:color w:val="000000"/>
        </w:rPr>
        <w:softHyphen/>
        <w:t>тель</w:t>
      </w:r>
      <w:r w:rsidRPr="00CF6676">
        <w:rPr>
          <w:color w:val="000000"/>
        </w:rPr>
        <w:softHyphen/>
        <w:t>ской деятельности (ПК-5);</w:t>
      </w:r>
    </w:p>
    <w:p w:rsidR="00CF6676" w:rsidRPr="00CF6676" w:rsidRDefault="00CF6676" w:rsidP="00CF6676">
      <w:pPr>
        <w:ind w:left="283" w:firstLine="709"/>
        <w:jc w:val="both"/>
        <w:rPr>
          <w:color w:val="000000"/>
        </w:rPr>
      </w:pPr>
      <w:r w:rsidRPr="00CF6676">
        <w:rPr>
          <w:color w:val="000000"/>
        </w:rPr>
        <w:t>- 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(ПК-6);</w:t>
      </w:r>
    </w:p>
    <w:p w:rsidR="00CF6676" w:rsidRPr="00CF6676" w:rsidRDefault="00CF6676" w:rsidP="00CF6676">
      <w:pPr>
        <w:ind w:left="283" w:firstLine="709"/>
        <w:jc w:val="both"/>
        <w:rPr>
          <w:color w:val="000000"/>
        </w:rPr>
      </w:pPr>
      <w:r w:rsidRPr="00CF6676">
        <w:rPr>
          <w:color w:val="000000"/>
        </w:rPr>
        <w:t xml:space="preserve">владение навыками </w:t>
      </w:r>
      <w:r w:rsidRPr="00CF6676">
        <w:rPr>
          <w:color w:val="000000"/>
          <w:spacing w:val="-3"/>
        </w:rPr>
        <w:t>подготовки научных обзоров, аннотаций, составления рефератов и библиографий по тематике проводимых исследований,</w:t>
      </w:r>
      <w:r w:rsidRPr="00CF6676">
        <w:rPr>
          <w:color w:val="000000"/>
        </w:rPr>
        <w:t xml:space="preserve"> приемами библиографического описания</w:t>
      </w:r>
      <w:r w:rsidRPr="00CF6676">
        <w:rPr>
          <w:color w:val="000000"/>
          <w:spacing w:val="-3"/>
        </w:rPr>
        <w:t>;</w:t>
      </w:r>
      <w:r w:rsidRPr="00CF6676">
        <w:rPr>
          <w:color w:val="000000"/>
        </w:rPr>
        <w:t xml:space="preserve"> знание основных библиографических источников и поисковых систем (ПК-7)</w:t>
      </w:r>
      <w:r w:rsidRPr="00CF6676">
        <w:rPr>
          <w:color w:val="000000"/>
          <w:spacing w:val="-3"/>
        </w:rPr>
        <w:t>;</w:t>
      </w:r>
    </w:p>
    <w:p w:rsidR="00CF6676" w:rsidRPr="00CF6676" w:rsidRDefault="00CF6676" w:rsidP="00CF6676">
      <w:pPr>
        <w:ind w:left="283" w:firstLine="709"/>
        <w:jc w:val="both"/>
        <w:rPr>
          <w:color w:val="000000"/>
        </w:rPr>
      </w:pPr>
      <w:r w:rsidRPr="00CF6676">
        <w:rPr>
          <w:color w:val="000000"/>
          <w:spacing w:val="-3"/>
        </w:rPr>
        <w:t xml:space="preserve">- владение навыками участия в научных дискуссиях, выступления с сообщениями и докладами,  устного, письменного и виртуального (размещение в информационных сетях) представления материалов собственных исследований  </w:t>
      </w:r>
      <w:r w:rsidRPr="00CF6676">
        <w:rPr>
          <w:color w:val="000000"/>
        </w:rPr>
        <w:t>(ПК-8)</w:t>
      </w:r>
      <w:r w:rsidRPr="00CF6676">
        <w:rPr>
          <w:color w:val="000000"/>
          <w:spacing w:val="-3"/>
        </w:rPr>
        <w:t>;</w:t>
      </w:r>
    </w:p>
    <w:p w:rsidR="00CF6676" w:rsidRPr="00CF6676" w:rsidRDefault="00CF6676" w:rsidP="00CF6676">
      <w:pPr>
        <w:widowControl w:val="0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CF6676">
        <w:rPr>
          <w:color w:val="000000"/>
          <w:spacing w:val="-3"/>
          <w:lang w:eastAsia="ar-SA"/>
        </w:rPr>
        <w:t>- владение базовыми навыками создания на основе стандартных методик и действующих нормативов различных типов текстов (ПК-12);</w:t>
      </w:r>
    </w:p>
    <w:p w:rsidR="00CF6676" w:rsidRPr="00CF6676" w:rsidRDefault="00CF6676" w:rsidP="00CF6676">
      <w:pPr>
        <w:ind w:left="283" w:firstLine="709"/>
        <w:jc w:val="both"/>
        <w:rPr>
          <w:color w:val="000000"/>
          <w:spacing w:val="-2"/>
        </w:rPr>
      </w:pPr>
      <w:r w:rsidRPr="00CF6676">
        <w:rPr>
          <w:color w:val="000000"/>
        </w:rPr>
        <w:t>- владение базовыми навыками доработки и обработки (корректура, редактирование, комментирование, реферирование и т. п.) различных типов текстов (ПК-13);</w:t>
      </w:r>
    </w:p>
    <w:p w:rsidR="00CF6676" w:rsidRPr="00CF6676" w:rsidRDefault="00CF6676" w:rsidP="00CF6676">
      <w:pPr>
        <w:widowControl w:val="0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CF6676">
        <w:rPr>
          <w:color w:val="000000"/>
          <w:spacing w:val="-2"/>
          <w:lang w:eastAsia="ar-SA"/>
        </w:rPr>
        <w:t>- аннотирование и реферирование документов, научных трудов и художественных произведений на иностранных языках (ПК-14);</w:t>
      </w:r>
    </w:p>
    <w:p w:rsidR="00CF6676" w:rsidRPr="00CF6676" w:rsidRDefault="00CF6676" w:rsidP="00CF6676">
      <w:pPr>
        <w:ind w:left="283" w:firstLine="709"/>
        <w:jc w:val="both"/>
        <w:rPr>
          <w:color w:val="000000"/>
        </w:rPr>
      </w:pPr>
      <w:r w:rsidRPr="00CF6676">
        <w:rPr>
          <w:i/>
          <w:iCs/>
          <w:color w:val="000000"/>
        </w:rPr>
        <w:t xml:space="preserve">в проектной деятельности: </w:t>
      </w:r>
    </w:p>
    <w:p w:rsidR="00CF6676" w:rsidRPr="00CF6676" w:rsidRDefault="00CF6676" w:rsidP="00CF6676">
      <w:pPr>
        <w:widowControl w:val="0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CF6676">
        <w:rPr>
          <w:color w:val="000000"/>
          <w:spacing w:val="-3"/>
          <w:lang w:eastAsia="ar-SA"/>
        </w:rPr>
        <w:t xml:space="preserve">- владение навыками участия в разработке и реализации различного типа проектов в </w:t>
      </w:r>
      <w:r w:rsidRPr="00CF6676">
        <w:rPr>
          <w:color w:val="000000"/>
          <w:lang w:eastAsia="ar-SA"/>
        </w:rPr>
        <w:t>образовательных и культурно-просве</w:t>
      </w:r>
      <w:r w:rsidRPr="00CF6676">
        <w:rPr>
          <w:color w:val="000000"/>
          <w:lang w:eastAsia="ar-SA"/>
        </w:rPr>
        <w:softHyphen/>
        <w:t>ти</w:t>
      </w:r>
      <w:r w:rsidRPr="00CF6676">
        <w:rPr>
          <w:color w:val="000000"/>
          <w:lang w:eastAsia="ar-SA"/>
        </w:rPr>
        <w:softHyphen/>
        <w:t>тельских учреждениях, в социально-педагогической, гуманитарно-организационной, книгоиздательской, массмедийной и коммуникативной сферах (ПК-15);</w:t>
      </w:r>
    </w:p>
    <w:p w:rsidR="00CF6676" w:rsidRPr="00CF6676" w:rsidRDefault="00CF6676" w:rsidP="00CF6676">
      <w:pPr>
        <w:ind w:left="283" w:firstLine="709"/>
        <w:jc w:val="both"/>
        <w:rPr>
          <w:color w:val="000000"/>
        </w:rPr>
      </w:pPr>
      <w:r w:rsidRPr="00CF6676">
        <w:rPr>
          <w:i/>
          <w:iCs/>
          <w:color w:val="000000"/>
        </w:rPr>
        <w:t>в организационно-управленческой деятельности:</w:t>
      </w:r>
    </w:p>
    <w:p w:rsidR="00CF6676" w:rsidRPr="00CF6676" w:rsidRDefault="00CF6676" w:rsidP="00CF6676">
      <w:pPr>
        <w:overflowPunct w:val="0"/>
        <w:ind w:firstLine="709"/>
        <w:jc w:val="both"/>
        <w:textAlignment w:val="baseline"/>
      </w:pPr>
      <w:r w:rsidRPr="00CF6676">
        <w:t>- умение организовать самостоятельный профессиональный трудовой процесс; владение навыками работы в профессиональных коллективах; способность обеспечивать работу данных коллективов соответствующими материалами при всех вышеперечисленных видах профессиональной деятельности (ПК-16).</w:t>
      </w:r>
    </w:p>
    <w:p w:rsidR="00CF6676" w:rsidRPr="00CF6676" w:rsidRDefault="00CF6676" w:rsidP="00CF6676">
      <w:pPr>
        <w:widowControl w:val="0"/>
        <w:suppressAutoHyphens/>
        <w:autoSpaceDE w:val="0"/>
        <w:jc w:val="both"/>
        <w:rPr>
          <w:lang w:eastAsia="ar-SA"/>
        </w:rPr>
      </w:pPr>
      <w:r w:rsidRPr="00CF6676">
        <w:rPr>
          <w:lang w:eastAsia="ar-SA"/>
        </w:rPr>
        <w:t xml:space="preserve">В результате освоения  дисциплины </w:t>
      </w:r>
      <w:r w:rsidRPr="00CF6676">
        <w:rPr>
          <w:caps/>
          <w:lang w:eastAsia="ar-SA"/>
        </w:rPr>
        <w:t>Б2.В.ДВ.2.3</w:t>
      </w:r>
      <w:r w:rsidRPr="00CF6676">
        <w:rPr>
          <w:lang w:eastAsia="ar-SA"/>
        </w:rPr>
        <w:t>«Авторское право»  студент должен:</w:t>
      </w:r>
    </w:p>
    <w:p w:rsidR="00CF6676" w:rsidRPr="00CF6676" w:rsidRDefault="00CF6676" w:rsidP="00CF6676">
      <w:pPr>
        <w:jc w:val="both"/>
        <w:rPr>
          <w:color w:val="000000"/>
        </w:rPr>
      </w:pPr>
      <w:r w:rsidRPr="00CF6676">
        <w:rPr>
          <w:color w:val="000000"/>
        </w:rPr>
        <w:t xml:space="preserve">Студенты, в результате изучения дисциплины, должны </w:t>
      </w:r>
      <w:r w:rsidRPr="00CF6676">
        <w:rPr>
          <w:color w:val="000000"/>
          <w:u w:val="single"/>
        </w:rPr>
        <w:t>знать:</w:t>
      </w:r>
    </w:p>
    <w:p w:rsidR="00CF6676" w:rsidRPr="00CF6676" w:rsidRDefault="00CF6676" w:rsidP="00CF6676">
      <w:pPr>
        <w:ind w:firstLine="720"/>
        <w:jc w:val="both"/>
      </w:pPr>
      <w:r w:rsidRPr="00CF6676">
        <w:t xml:space="preserve">- понятия «интеллектуальная собственность», «авторское право». </w:t>
      </w:r>
    </w:p>
    <w:p w:rsidR="00CF6676" w:rsidRPr="00CF6676" w:rsidRDefault="00CF6676" w:rsidP="00CF6676">
      <w:pPr>
        <w:ind w:firstLine="720"/>
        <w:jc w:val="both"/>
      </w:pPr>
      <w:r w:rsidRPr="00CF6676">
        <w:t xml:space="preserve">- условия возникновения и основные принципы охраны прав авторов творческих произведений; </w:t>
      </w:r>
    </w:p>
    <w:p w:rsidR="00CF6676" w:rsidRPr="00CF6676" w:rsidRDefault="00CF6676" w:rsidP="00CF6676">
      <w:pPr>
        <w:ind w:firstLine="720"/>
        <w:jc w:val="both"/>
      </w:pPr>
      <w:r w:rsidRPr="00CF6676">
        <w:t>- особенности использования объектов интеллектуальной деятельности в коммерческом обороте.</w:t>
      </w:r>
    </w:p>
    <w:p w:rsidR="00CF6676" w:rsidRPr="00CF6676" w:rsidRDefault="00CF6676" w:rsidP="00CF6676">
      <w:pPr>
        <w:ind w:firstLine="720"/>
        <w:jc w:val="both"/>
        <w:rPr>
          <w:u w:val="single"/>
        </w:rPr>
      </w:pPr>
      <w:r w:rsidRPr="00CF6676">
        <w:rPr>
          <w:u w:val="single"/>
        </w:rPr>
        <w:t xml:space="preserve">Уметь: </w:t>
      </w:r>
    </w:p>
    <w:p w:rsidR="00CF6676" w:rsidRPr="00CF6676" w:rsidRDefault="00CF6676" w:rsidP="00CF6676">
      <w:pPr>
        <w:ind w:firstLine="720"/>
        <w:jc w:val="both"/>
      </w:pPr>
      <w:r w:rsidRPr="00CF6676">
        <w:t xml:space="preserve">- ориентироваться в нормативно-правовой литературе  в  области  охраны интеллектуальной собственности и авторского права в частности. </w:t>
      </w:r>
    </w:p>
    <w:p w:rsidR="00CF6676" w:rsidRPr="00CF6676" w:rsidRDefault="00CF6676" w:rsidP="00CF6676">
      <w:pPr>
        <w:widowControl w:val="0"/>
        <w:shd w:val="clear" w:color="auto" w:fill="FFFFFF"/>
        <w:suppressAutoHyphens/>
        <w:autoSpaceDE w:val="0"/>
        <w:ind w:firstLine="720"/>
        <w:jc w:val="both"/>
        <w:rPr>
          <w:bCs/>
          <w:color w:val="000000"/>
          <w:u w:val="single"/>
          <w:lang w:eastAsia="ar-SA"/>
        </w:rPr>
      </w:pPr>
      <w:r w:rsidRPr="00CF6676">
        <w:rPr>
          <w:bCs/>
          <w:color w:val="000000"/>
          <w:u w:val="single"/>
          <w:lang w:eastAsia="ar-SA"/>
        </w:rPr>
        <w:t>- Владеть:</w:t>
      </w:r>
    </w:p>
    <w:p w:rsidR="00CF6676" w:rsidRPr="00CF6676" w:rsidRDefault="00CF6676" w:rsidP="00CF6676">
      <w:pPr>
        <w:ind w:firstLine="720"/>
        <w:jc w:val="both"/>
      </w:pPr>
      <w:r w:rsidRPr="00CF6676">
        <w:t>-элементарными навыками анализа и решения юридических проблем в области охраны результатов интеллектуальной деятельности в  издательской  деятельности, Интернете,  копирайте.</w:t>
      </w:r>
    </w:p>
    <w:p w:rsidR="00CF6676" w:rsidRPr="00CF6676" w:rsidRDefault="00CF6676" w:rsidP="00CF6676">
      <w:pPr>
        <w:widowControl w:val="0"/>
        <w:shd w:val="clear" w:color="auto" w:fill="FFFFFF"/>
        <w:suppressAutoHyphens/>
        <w:autoSpaceDE w:val="0"/>
        <w:ind w:firstLine="720"/>
        <w:jc w:val="both"/>
        <w:rPr>
          <w:lang w:eastAsia="ar-SA"/>
        </w:rPr>
      </w:pPr>
      <w:r w:rsidRPr="00CF6676">
        <w:rPr>
          <w:b/>
          <w:lang w:eastAsia="ar-SA"/>
        </w:rPr>
        <w:t xml:space="preserve">3. Краткое содержание </w:t>
      </w:r>
      <w:r w:rsidRPr="00CF6676">
        <w:rPr>
          <w:b/>
          <w:color w:val="000000"/>
          <w:lang w:eastAsia="ar-SA"/>
        </w:rPr>
        <w:t>дисциплины</w:t>
      </w:r>
      <w:r w:rsidRPr="00CF6676">
        <w:rPr>
          <w:caps/>
          <w:lang w:eastAsia="ar-SA"/>
        </w:rPr>
        <w:t>Б2.В.ДВ.2.3</w:t>
      </w:r>
      <w:r w:rsidRPr="00CF6676">
        <w:rPr>
          <w:lang w:eastAsia="ar-SA"/>
        </w:rPr>
        <w:t xml:space="preserve">«Авторское право»: </w:t>
      </w:r>
      <w:r w:rsidRPr="00CF6676">
        <w:rPr>
          <w:color w:val="000000"/>
          <w:spacing w:val="-2"/>
          <w:lang w:eastAsia="ar-SA"/>
        </w:rPr>
        <w:t>Ядром курса является ознакомление с законодательными  новеллами Гражданского  кодекса РФ  ч.4. в  области  авторского  права.  Изучение дисциплины ориентировано на</w:t>
      </w:r>
      <w:r w:rsidRPr="00CF6676">
        <w:rPr>
          <w:color w:val="000000"/>
          <w:spacing w:val="-2"/>
          <w:lang w:eastAsia="ar-SA"/>
        </w:rPr>
        <w:br/>
        <w:t xml:space="preserve">ознакомление с  узкоспециальными  вопросами  в  области  авторского  права в Интернете, в образовании, культуре, искусстве, издательском  деле и копирайте.  </w:t>
      </w:r>
    </w:p>
    <w:p w:rsidR="00CF6676" w:rsidRPr="00CF6676" w:rsidRDefault="00CF6676" w:rsidP="00CF6676">
      <w:pPr>
        <w:tabs>
          <w:tab w:val="num" w:pos="0"/>
        </w:tabs>
      </w:pPr>
      <w:r w:rsidRPr="00CF6676">
        <w:rPr>
          <w:b/>
        </w:rPr>
        <w:t>4. Аннотация разработана на основании</w:t>
      </w:r>
      <w:r w:rsidRPr="00CF6676">
        <w:t>:</w:t>
      </w:r>
    </w:p>
    <w:p w:rsidR="00CF6676" w:rsidRPr="00CF6676" w:rsidRDefault="00CF6676" w:rsidP="00CF6676">
      <w:pPr>
        <w:tabs>
          <w:tab w:val="num" w:pos="0"/>
        </w:tabs>
      </w:pPr>
      <w:r w:rsidRPr="00CF6676">
        <w:t xml:space="preserve">1. ФГОС ВПО по направлению  </w:t>
      </w:r>
      <w:r w:rsidRPr="00CF6676">
        <w:rPr>
          <w:u w:val="single"/>
        </w:rPr>
        <w:t>032700</w:t>
      </w:r>
      <w:r w:rsidRPr="00CF6676">
        <w:t xml:space="preserve"> (код)  </w:t>
      </w:r>
      <w:r w:rsidRPr="00CF6676">
        <w:rPr>
          <w:u w:val="single"/>
        </w:rPr>
        <w:t xml:space="preserve">Филология </w:t>
      </w:r>
      <w:r w:rsidRPr="00CF6676">
        <w:t xml:space="preserve">(направление); </w:t>
      </w:r>
    </w:p>
    <w:p w:rsidR="00CF6676" w:rsidRPr="00CF6676" w:rsidRDefault="00CF6676" w:rsidP="00CF6676">
      <w:pPr>
        <w:tabs>
          <w:tab w:val="num" w:pos="0"/>
        </w:tabs>
      </w:pPr>
      <w:r w:rsidRPr="00CF6676">
        <w:t>2. ООП ВПО по направлению 032700 Филология;  профиль «</w:t>
      </w:r>
      <w:r w:rsidRPr="00CF6676">
        <w:rPr>
          <w:u w:val="single"/>
        </w:rPr>
        <w:t>Прикладная филология (русский язык)»</w:t>
      </w:r>
      <w:r w:rsidRPr="00CF6676">
        <w:t>;</w:t>
      </w:r>
    </w:p>
    <w:p w:rsidR="00CF6676" w:rsidRPr="00CF6676" w:rsidRDefault="00CF6676" w:rsidP="00CF6676">
      <w:pPr>
        <w:tabs>
          <w:tab w:val="num" w:pos="0"/>
        </w:tabs>
      </w:pPr>
      <w:r w:rsidRPr="00CF6676">
        <w:lastRenderedPageBreak/>
        <w:t>3. Аннотация к РПД утверждена на заседании кафедры русской литературы ХХ века и теория  литературы (протокол № 10 от «09» апреля 2012г.)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76"/>
    <w:rsid w:val="007F3B9C"/>
    <w:rsid w:val="00CF6676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2014-10-31T00:50:00Z</dcterms:created>
  <dcterms:modified xsi:type="dcterms:W3CDTF">2014-10-31T00:50:00Z</dcterms:modified>
</cp:coreProperties>
</file>